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BB4B8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6600D3E7" w14:textId="77777777" w:rsidR="00E56933" w:rsidRDefault="00E56933">
      <w:pPr>
        <w:spacing w:before="120"/>
        <w:jc w:val="center"/>
        <w:rPr>
          <w:b/>
          <w:sz w:val="24"/>
        </w:rPr>
      </w:pPr>
    </w:p>
    <w:p w14:paraId="48CE35AF" w14:textId="2DAE3704" w:rsidR="00E56933" w:rsidRDefault="00CD3ECA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251A0E">
        <w:rPr>
          <w:b/>
          <w:sz w:val="24"/>
        </w:rPr>
        <w:t>5</w:t>
      </w:r>
      <w:r w:rsidR="004A63F3">
        <w:rPr>
          <w:b/>
          <w:sz w:val="24"/>
        </w:rPr>
        <w:t>/20</w:t>
      </w:r>
      <w:r>
        <w:rPr>
          <w:b/>
          <w:sz w:val="24"/>
        </w:rPr>
        <w:t>2</w:t>
      </w:r>
      <w:r w:rsidR="00251A0E">
        <w:rPr>
          <w:b/>
          <w:sz w:val="24"/>
        </w:rPr>
        <w:t>6</w:t>
      </w:r>
      <w:r>
        <w:rPr>
          <w:b/>
          <w:sz w:val="24"/>
        </w:rPr>
        <w:t>.</w:t>
      </w:r>
      <w:r w:rsidR="004A63F3">
        <w:rPr>
          <w:b/>
          <w:sz w:val="24"/>
        </w:rPr>
        <w:t xml:space="preserve"> tanév </w:t>
      </w:r>
      <w:r w:rsidR="00E56933">
        <w:rPr>
          <w:b/>
          <w:sz w:val="24"/>
        </w:rPr>
        <w:t>1</w:t>
      </w:r>
      <w:r w:rsidR="004A63F3">
        <w:rPr>
          <w:b/>
          <w:sz w:val="24"/>
        </w:rPr>
        <w:t>. félév</w:t>
      </w:r>
    </w:p>
    <w:p w14:paraId="29EE6294" w14:textId="77777777" w:rsidR="005636B1" w:rsidRDefault="005636B1" w:rsidP="005636B1">
      <w:pPr>
        <w:pStyle w:val="Listaszerbekezds"/>
        <w:suppressAutoHyphens w:val="0"/>
        <w:autoSpaceDN/>
        <w:spacing w:after="0" w:line="240" w:lineRule="auto"/>
        <w:ind w:left="0"/>
        <w:jc w:val="center"/>
        <w:textAlignment w:val="auto"/>
        <w:rPr>
          <w:b/>
        </w:rPr>
      </w:pPr>
      <w:r w:rsidRPr="00BF08FF">
        <w:rPr>
          <w:b/>
        </w:rPr>
        <w:t>Bevezetés a társadalombiztosítás kérdéseibe</w:t>
      </w:r>
      <w:r w:rsidR="00BC70E2">
        <w:rPr>
          <w:b/>
        </w:rPr>
        <w:t xml:space="preserve"> gyakorlat</w:t>
      </w:r>
      <w:r w:rsidRPr="00BF08FF">
        <w:rPr>
          <w:b/>
        </w:rPr>
        <w:t xml:space="preserve"> (hazai, nemzetközi)</w:t>
      </w:r>
    </w:p>
    <w:p w14:paraId="39487FBD" w14:textId="77777777" w:rsidR="00E54D71" w:rsidRDefault="00E54D71" w:rsidP="00E54D71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</w:t>
      </w:r>
      <w:r w:rsidRPr="00A8043D">
        <w:rPr>
          <w:b/>
          <w:sz w:val="24"/>
        </w:rPr>
        <w:t xml:space="preserve"> BA </w:t>
      </w:r>
      <w:r>
        <w:rPr>
          <w:b/>
          <w:sz w:val="24"/>
        </w:rPr>
        <w:t>(MTB alap</w:t>
      </w:r>
      <w:r w:rsidRPr="00A8043D">
        <w:rPr>
          <w:b/>
          <w:sz w:val="24"/>
        </w:rPr>
        <w:t>szak</w:t>
      </w:r>
      <w:r>
        <w:rPr>
          <w:b/>
          <w:sz w:val="24"/>
        </w:rPr>
        <w:t>)</w:t>
      </w:r>
    </w:p>
    <w:p w14:paraId="2D594370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 xml:space="preserve"> nappali</w:t>
      </w:r>
      <w:r w:rsidR="00315AC0">
        <w:rPr>
          <w:b/>
          <w:sz w:val="24"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0D59291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CE7FE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56DCDFFA" w14:textId="77777777" w:rsidR="00E33EE8" w:rsidRPr="00E33EE8" w:rsidRDefault="005636B1">
            <w:pPr>
              <w:spacing w:after="0" w:line="240" w:lineRule="auto"/>
            </w:pPr>
            <w:r w:rsidRPr="005636B1">
              <w:t xml:space="preserve">Bevezetés a társadalombiztosítás kérdéseibe </w:t>
            </w:r>
            <w:r w:rsidR="00F92271">
              <w:t>gyakorlat</w:t>
            </w:r>
            <w:r w:rsidR="00F92271" w:rsidRPr="005636B1">
              <w:t xml:space="preserve"> </w:t>
            </w:r>
            <w:r w:rsidRPr="005636B1">
              <w:t>(hazai, nemzetközi)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95874" w14:textId="77777777" w:rsidR="00E33EE8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A1343CB" w14:textId="77777777" w:rsidR="00AE4D3B" w:rsidRPr="00426FFC" w:rsidRDefault="00AE4D3B" w:rsidP="00AE4D3B">
            <w:r>
              <w:t>N</w:t>
            </w:r>
            <w:r w:rsidRPr="00426FFC">
              <w:t xml:space="preserve">appali tagozat: </w:t>
            </w:r>
            <w:r w:rsidRPr="00A1518C">
              <w:rPr>
                <w:sz w:val="20"/>
                <w:szCs w:val="20"/>
              </w:rPr>
              <w:t>AJAMU</w:t>
            </w:r>
            <w:r>
              <w:rPr>
                <w:sz w:val="20"/>
                <w:szCs w:val="20"/>
              </w:rPr>
              <w:t>14</w:t>
            </w:r>
            <w:r w:rsidR="00BC70E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MBAN1</w:t>
            </w:r>
          </w:p>
          <w:p w14:paraId="701C7AB7" w14:textId="77777777" w:rsidR="00AE4D3B" w:rsidRPr="00426FFC" w:rsidRDefault="00AE4D3B" w:rsidP="00AE4D3B">
            <w:pPr>
              <w:rPr>
                <w:b/>
              </w:rPr>
            </w:pPr>
            <w:r>
              <w:t>L</w:t>
            </w:r>
            <w:r w:rsidRPr="00426FFC">
              <w:t xml:space="preserve">evelező tagozat: </w:t>
            </w:r>
            <w:r w:rsidRPr="00A1518C">
              <w:rPr>
                <w:sz w:val="20"/>
                <w:szCs w:val="20"/>
              </w:rPr>
              <w:t>AJAMU</w:t>
            </w:r>
            <w:r>
              <w:rPr>
                <w:sz w:val="20"/>
                <w:szCs w:val="20"/>
              </w:rPr>
              <w:t>14</w:t>
            </w:r>
            <w:r w:rsidR="00BC70E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MBAL1</w:t>
            </w:r>
          </w:p>
          <w:p w14:paraId="0F9CB29F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97D4639" w14:textId="77777777" w:rsidR="0010535D" w:rsidRDefault="0010535D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</w:p>
          <w:p w14:paraId="25FB9E9F" w14:textId="77777777" w:rsidR="00E33EE8" w:rsidRDefault="00AE4D3B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</w:t>
            </w:r>
            <w:r w:rsidR="00E33EE8">
              <w:t xml:space="preserve"> Intézet</w:t>
            </w:r>
          </w:p>
          <w:p w14:paraId="41011028" w14:textId="77777777" w:rsidR="00E33EE8" w:rsidRDefault="00AE4D3B">
            <w:pPr>
              <w:spacing w:after="0" w:line="240" w:lineRule="auto"/>
            </w:pPr>
            <w:r>
              <w:t xml:space="preserve">Agrár-és Munkajogi Intézeti Tanszék </w:t>
            </w:r>
          </w:p>
        </w:tc>
      </w:tr>
      <w:tr w:rsidR="0010535D" w14:paraId="4011EC9F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49BD0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A8448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</w:p>
          <w:p w14:paraId="2071929A" w14:textId="77777777" w:rsidR="0010535D" w:rsidRPr="00E33EE8" w:rsidRDefault="00E33EE8">
            <w:pPr>
              <w:spacing w:after="0" w:line="240" w:lineRule="auto"/>
            </w:pPr>
            <w:r>
              <w:t>kötelező</w:t>
            </w:r>
          </w:p>
        </w:tc>
      </w:tr>
      <w:tr w:rsidR="0010535D" w14:paraId="5B5C6C5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F5EF7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04DADCFC" w14:textId="77777777" w:rsidR="00E33EE8" w:rsidRDefault="00885901">
            <w:pPr>
              <w:spacing w:after="0" w:line="240" w:lineRule="auto"/>
            </w:pPr>
            <w:r>
              <w:t>Prof. D</w:t>
            </w:r>
            <w:r w:rsidR="00E33EE8" w:rsidRPr="00E33EE8">
              <w:t xml:space="preserve">r. </w:t>
            </w:r>
            <w:r w:rsidR="00AE4D3B">
              <w:t xml:space="preserve">Jakab Nóra </w:t>
            </w:r>
            <w:proofErr w:type="spellStart"/>
            <w:r w:rsidR="00AE4D3B">
              <w:t>habil</w:t>
            </w:r>
            <w:proofErr w:type="spellEnd"/>
            <w:r>
              <w:t xml:space="preserve"> egyetemi tanár</w:t>
            </w:r>
          </w:p>
        </w:tc>
      </w:tr>
      <w:tr w:rsidR="0010535D" w14:paraId="0C40E25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41ED2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4B40B3DC" w14:textId="63808E14" w:rsidR="00C411CF" w:rsidRDefault="00C411CF">
            <w:pPr>
              <w:spacing w:after="0" w:line="240" w:lineRule="auto"/>
            </w:pPr>
            <w:r>
              <w:t>nappali</w:t>
            </w:r>
            <w:r w:rsidR="00E732B5">
              <w:t xml:space="preserve">/levelező: Dr. Solymosi-Szekeres Bernadett egyetemi </w:t>
            </w:r>
            <w:r w:rsidR="00251A0E">
              <w:t>docens</w:t>
            </w:r>
          </w:p>
        </w:tc>
      </w:tr>
      <w:tr w:rsidR="0010535D" w14:paraId="5F3F550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871F6" w14:textId="77777777" w:rsidR="0010535D" w:rsidRDefault="0077591B" w:rsidP="00955A1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0078A6FD" w14:textId="77777777" w:rsidR="00955A17" w:rsidRPr="00955A17" w:rsidRDefault="00955A17" w:rsidP="00955A17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félév-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AE95D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4AC76A21" w14:textId="77777777" w:rsidR="0010535D" w:rsidRDefault="00955A17">
            <w:pPr>
              <w:spacing w:after="0" w:line="240" w:lineRule="auto"/>
            </w:pPr>
            <w:r>
              <w:rPr>
                <w:i/>
                <w:color w:val="365F91" w:themeColor="accent1" w:themeShade="BF"/>
                <w:sz w:val="20"/>
              </w:rPr>
              <w:t>-</w:t>
            </w:r>
          </w:p>
        </w:tc>
      </w:tr>
      <w:tr w:rsidR="0010535D" w14:paraId="08812F6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EF32C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21B3A6D8" w14:textId="77777777" w:rsidR="00955A17" w:rsidRDefault="00955A17">
            <w:pPr>
              <w:spacing w:after="0" w:line="240" w:lineRule="auto"/>
            </w:pPr>
            <w:r w:rsidRPr="00955A17">
              <w:t xml:space="preserve">nappali: </w:t>
            </w:r>
            <w:r w:rsidR="00AE4D3B">
              <w:t>2</w:t>
            </w:r>
            <w:r w:rsidRPr="00955A17">
              <w:t xml:space="preserve"> óra/hét, </w:t>
            </w:r>
          </w:p>
          <w:p w14:paraId="0414675E" w14:textId="77777777" w:rsidR="0010535D" w:rsidRPr="00955A17" w:rsidRDefault="00955A17">
            <w:pPr>
              <w:spacing w:after="0" w:line="240" w:lineRule="auto"/>
            </w:pPr>
            <w:r w:rsidRPr="00955A17">
              <w:t xml:space="preserve">levelező: </w:t>
            </w:r>
            <w:r w:rsidR="00BC70E2">
              <w:t>2</w:t>
            </w:r>
            <w:r w:rsidRPr="00955A17">
              <w:t>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E2BC9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9727F10" w14:textId="77777777" w:rsidR="0010535D" w:rsidRPr="00955A17" w:rsidRDefault="00BC70E2">
            <w:pPr>
              <w:spacing w:after="0" w:line="240" w:lineRule="auto"/>
            </w:pPr>
            <w:r>
              <w:t>gyakorlati jegy</w:t>
            </w:r>
          </w:p>
        </w:tc>
      </w:tr>
      <w:tr w:rsidR="0010535D" w14:paraId="44DE299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44ACC" w14:textId="77777777" w:rsidR="00E510FB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42B65FC8" w14:textId="77777777" w:rsidR="0010535D" w:rsidRPr="003E287F" w:rsidRDefault="00BC70E2">
            <w:pPr>
              <w:spacing w:after="0" w:line="240" w:lineRule="auto"/>
            </w:pPr>
            <w:r>
              <w:t>1</w:t>
            </w:r>
            <w:r w:rsidR="003E287F">
              <w:t xml:space="preserve">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5562B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3B4799A5" w14:textId="77777777" w:rsidR="0010535D" w:rsidRPr="003E287F" w:rsidRDefault="0077591B">
            <w:pPr>
              <w:spacing w:after="0" w:line="240" w:lineRule="auto"/>
            </w:pPr>
            <w:r w:rsidRPr="003E287F">
              <w:rPr>
                <w:sz w:val="20"/>
              </w:rPr>
              <w:t xml:space="preserve">nappali / levelező </w:t>
            </w:r>
          </w:p>
        </w:tc>
      </w:tr>
      <w:tr w:rsidR="0010535D" w14:paraId="2851E15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EF0E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7E9CC6B3" w14:textId="77777777" w:rsidR="009321B8" w:rsidRPr="006965CF" w:rsidRDefault="00AE4D3B" w:rsidP="006965CF">
            <w:r>
              <w:rPr>
                <w:bCs/>
              </w:rPr>
              <w:t xml:space="preserve">A tantárgy célja, hogy megismertesse a hallgatókkal a társadalombiztosítás rendszerét. Az előadások keretében éppen ezért a társadalombiztosítás alapvonásairól és nemzetközi jogi kapcsolódásáról fognak tanulni a hallgatók. </w:t>
            </w:r>
            <w:r w:rsidR="006965CF">
              <w:rPr>
                <w:bCs/>
              </w:rPr>
              <w:t>Ha el tudják helyezni a magyar szabályokat a nemzetközi kontextusban, akkor a későbbiekben az egyes jogintézménye alaposabb elemzése sem fog komolyabb nehézséget okozni</w:t>
            </w:r>
          </w:p>
          <w:p w14:paraId="5F7FB9BC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4205531D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3E287F">
              <w:t>T1, T</w:t>
            </w:r>
            <w:r w:rsidR="006965CF">
              <w:t>5, T13, T14</w:t>
            </w:r>
          </w:p>
          <w:p w14:paraId="6152560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3E287F">
              <w:t>K3</w:t>
            </w:r>
            <w:r w:rsidR="006965CF">
              <w:t>, K4, K13, K15</w:t>
            </w:r>
          </w:p>
          <w:p w14:paraId="2EBA2F5E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3E287F">
              <w:t>A</w:t>
            </w:r>
            <w:r w:rsidR="006965CF">
              <w:t>6, A7</w:t>
            </w:r>
          </w:p>
          <w:p w14:paraId="37B7FC2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3E287F">
              <w:t>F4</w:t>
            </w:r>
            <w:r w:rsidR="006965CF">
              <w:t>, F7, F9</w:t>
            </w:r>
          </w:p>
        </w:tc>
      </w:tr>
      <w:tr w:rsidR="0010535D" w14:paraId="5581701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F0A77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3E287F" w14:paraId="1305B47C" w14:textId="77777777" w:rsidTr="00C8582E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5FBAB" w14:textId="77777777" w:rsidR="00A372DA" w:rsidRDefault="00A372DA">
            <w:pPr>
              <w:spacing w:after="0" w:line="240" w:lineRule="auto"/>
              <w:rPr>
                <w:b/>
                <w:i/>
              </w:rPr>
            </w:pPr>
          </w:p>
          <w:p w14:paraId="1D84BCBE" w14:textId="77777777" w:rsidR="003E287F" w:rsidRDefault="0073722D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Gyakorlat:</w:t>
            </w:r>
          </w:p>
          <w:p w14:paraId="084994E7" w14:textId="77777777" w:rsidR="003E287F" w:rsidRDefault="003E287F" w:rsidP="003E287F">
            <w:pPr>
              <w:spacing w:after="0" w:line="240" w:lineRule="auto"/>
            </w:pPr>
          </w:p>
          <w:p w14:paraId="09E20729" w14:textId="77777777" w:rsidR="00AE4D3B" w:rsidRDefault="00AE4D3B" w:rsidP="00AE4D3B">
            <w:pPr>
              <w:spacing w:after="0" w:line="240" w:lineRule="auto"/>
            </w:pPr>
            <w:r>
              <w:t>1.</w:t>
            </w:r>
            <w:r>
              <w:tab/>
              <w:t>Bevezetés a társadalombiztosításba</w:t>
            </w:r>
          </w:p>
          <w:p w14:paraId="3F396DEF" w14:textId="77777777" w:rsidR="00AE4D3B" w:rsidRDefault="00AE4D3B" w:rsidP="00AE4D3B">
            <w:pPr>
              <w:spacing w:after="0" w:line="240" w:lineRule="auto"/>
            </w:pPr>
            <w:r>
              <w:t>2.</w:t>
            </w:r>
            <w:r>
              <w:tab/>
              <w:t>A társadalombiztosítás alapjai</w:t>
            </w:r>
          </w:p>
          <w:p w14:paraId="193B52F4" w14:textId="77777777" w:rsidR="00AE4D3B" w:rsidRDefault="00AE4D3B" w:rsidP="00AE4D3B">
            <w:pPr>
              <w:spacing w:after="0" w:line="240" w:lineRule="auto"/>
            </w:pPr>
            <w:r>
              <w:t>3.</w:t>
            </w:r>
            <w:r>
              <w:tab/>
              <w:t xml:space="preserve">A Nemzetközi Munkaügyi Szervezet létrejötte, felépítése, működése, normái. Az ILO szociális normái </w:t>
            </w:r>
          </w:p>
          <w:p w14:paraId="13EA080D" w14:textId="77777777" w:rsidR="00AE4D3B" w:rsidRDefault="00AE4D3B" w:rsidP="00AE4D3B">
            <w:pPr>
              <w:spacing w:after="0" w:line="240" w:lineRule="auto"/>
            </w:pPr>
            <w:r>
              <w:t>4.</w:t>
            </w:r>
            <w:r>
              <w:tab/>
              <w:t>Az ILO 102. sz. egyezménye</w:t>
            </w:r>
          </w:p>
          <w:p w14:paraId="1443910C" w14:textId="77777777" w:rsidR="00AE4D3B" w:rsidRDefault="00AE4D3B" w:rsidP="00AE4D3B">
            <w:pPr>
              <w:spacing w:after="0" w:line="240" w:lineRule="auto"/>
            </w:pPr>
            <w:r>
              <w:t>5.</w:t>
            </w:r>
            <w:r>
              <w:tab/>
              <w:t>Bevezetés a nemzetközi jogba</w:t>
            </w:r>
          </w:p>
          <w:p w14:paraId="7F204748" w14:textId="77777777" w:rsidR="00AE4D3B" w:rsidRDefault="00AE4D3B" w:rsidP="00AE4D3B">
            <w:pPr>
              <w:spacing w:after="0" w:line="240" w:lineRule="auto"/>
            </w:pPr>
            <w:r>
              <w:t>6.</w:t>
            </w:r>
            <w:r>
              <w:tab/>
              <w:t xml:space="preserve">Az ENSZ egyezménye a szociális jogokról </w:t>
            </w:r>
          </w:p>
          <w:p w14:paraId="145B91C4" w14:textId="77777777" w:rsidR="00AE4D3B" w:rsidRDefault="00AE4D3B" w:rsidP="00AE4D3B">
            <w:pPr>
              <w:spacing w:after="0" w:line="240" w:lineRule="auto"/>
            </w:pPr>
            <w:r>
              <w:t>7.</w:t>
            </w:r>
            <w:r>
              <w:tab/>
              <w:t>Az Európai Szociális Charta</w:t>
            </w:r>
          </w:p>
          <w:p w14:paraId="17F3C261" w14:textId="77777777" w:rsidR="00AE4D3B" w:rsidRDefault="00AE4D3B" w:rsidP="00AE4D3B">
            <w:pPr>
              <w:spacing w:after="0" w:line="240" w:lineRule="auto"/>
            </w:pPr>
            <w:r>
              <w:t>8.</w:t>
            </w:r>
            <w:r>
              <w:tab/>
              <w:t>Az Európai Unió szociális jogának fejlődése</w:t>
            </w:r>
          </w:p>
          <w:p w14:paraId="7D74C339" w14:textId="77777777" w:rsidR="00AE4D3B" w:rsidRDefault="00AE4D3B" w:rsidP="00AE4D3B">
            <w:pPr>
              <w:spacing w:after="0" w:line="240" w:lineRule="auto"/>
            </w:pPr>
            <w:r>
              <w:t>9.</w:t>
            </w:r>
            <w:r>
              <w:tab/>
              <w:t xml:space="preserve">A társadalombiztosítás koordinációja </w:t>
            </w:r>
          </w:p>
          <w:p w14:paraId="0372668F" w14:textId="77777777" w:rsidR="00AE4D3B" w:rsidRDefault="00AE4D3B" w:rsidP="00AE4D3B">
            <w:pPr>
              <w:spacing w:after="0" w:line="240" w:lineRule="auto"/>
            </w:pPr>
            <w:r>
              <w:lastRenderedPageBreak/>
              <w:t>10         Egészségbiztosítási ellátások</w:t>
            </w:r>
          </w:p>
          <w:p w14:paraId="56D5315F" w14:textId="77777777" w:rsidR="00AE4D3B" w:rsidRDefault="00AE4D3B" w:rsidP="00AE4D3B">
            <w:pPr>
              <w:spacing w:after="0" w:line="240" w:lineRule="auto"/>
            </w:pPr>
            <w:r>
              <w:t>11</w:t>
            </w:r>
            <w:r>
              <w:tab/>
              <w:t>Fekvőbeteg szakellátás koordinációja</w:t>
            </w:r>
          </w:p>
          <w:p w14:paraId="4BD3F6E8" w14:textId="77777777" w:rsidR="00AE4D3B" w:rsidRDefault="00AE4D3B" w:rsidP="00AE4D3B">
            <w:pPr>
              <w:spacing w:after="0" w:line="240" w:lineRule="auto"/>
            </w:pPr>
            <w:r>
              <w:t>12.</w:t>
            </w:r>
            <w:r>
              <w:tab/>
              <w:t>Nyugdíj-szabályozás az Európai Unióban</w:t>
            </w:r>
          </w:p>
          <w:p w14:paraId="1DB4039E" w14:textId="77777777" w:rsidR="00AE4D3B" w:rsidRDefault="00AE4D3B" w:rsidP="00AE4D3B">
            <w:pPr>
              <w:spacing w:after="0" w:line="240" w:lineRule="auto"/>
            </w:pPr>
            <w:r>
              <w:t>13          Rokkantsági ellátások</w:t>
            </w:r>
          </w:p>
          <w:p w14:paraId="1DFB7601" w14:textId="77777777" w:rsidR="00AE4D3B" w:rsidRDefault="00AE4D3B" w:rsidP="00AE4D3B">
            <w:pPr>
              <w:spacing w:after="0" w:line="240" w:lineRule="auto"/>
            </w:pPr>
            <w:r>
              <w:t>14</w:t>
            </w:r>
            <w:r>
              <w:tab/>
              <w:t xml:space="preserve">A társadalombiztosítás koordinációjának esetjoga </w:t>
            </w:r>
          </w:p>
          <w:p w14:paraId="52EAC147" w14:textId="77777777" w:rsidR="003E287F" w:rsidRDefault="003E287F" w:rsidP="003E287F">
            <w:pPr>
              <w:spacing w:after="0" w:line="240" w:lineRule="auto"/>
            </w:pPr>
          </w:p>
        </w:tc>
      </w:tr>
      <w:tr w:rsidR="0010535D" w14:paraId="2C3E0667" w14:textId="77777777" w:rsidTr="004609CA">
        <w:trPr>
          <w:trHeight w:val="8841"/>
        </w:trPr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9BDE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0E27445A" w14:textId="77777777" w:rsidR="00BC70E2" w:rsidRDefault="00BC70E2" w:rsidP="00BC70E2">
            <w:pPr>
              <w:pStyle w:val="Alaprtelmezett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jelenlét igazolása</w:t>
            </w:r>
          </w:p>
          <w:p w14:paraId="1375E6B9" w14:textId="77777777" w:rsidR="00BC70E2" w:rsidRDefault="00BC70E2" w:rsidP="00BC70E2">
            <w:pPr>
              <w:pStyle w:val="Alaprtelmezett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prezentáció</w:t>
            </w:r>
          </w:p>
          <w:p w14:paraId="2D20F943" w14:textId="77777777" w:rsidR="00BC70E2" w:rsidRDefault="00BC70E2" w:rsidP="00BC70E2">
            <w:pPr>
              <w:pStyle w:val="Alaprtelmezett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zárthelyi dolgozat</w:t>
            </w:r>
          </w:p>
          <w:p w14:paraId="65073FB4" w14:textId="77777777" w:rsidR="006965CF" w:rsidRDefault="006965CF" w:rsidP="006965CF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Az aláírás feltétele az előadáson való jelenlét. Az előadások látogatása kötelező. Az esetleges mulasztást csak orvosi igazolással lehet kimenteni. Amennyiben a hallgató egynél tö</w:t>
            </w:r>
            <w:r w:rsidR="004609CA">
              <w:rPr>
                <w:rFonts w:ascii="Times New Roman" w:hAnsi="Times New Roman"/>
                <w:sz w:val="24"/>
                <w:szCs w:val="24"/>
              </w:rPr>
              <w:t xml:space="preserve">bb gyakorlati órát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mulaszt az aláírást csak külön beszámoló sikeres letétele esetén kaphatja meg. </w:t>
            </w:r>
          </w:p>
          <w:p w14:paraId="02EABCD4" w14:textId="77777777" w:rsidR="00D72BA4" w:rsidRDefault="00D72BA4" w:rsidP="00D72BA4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0F3DE52B" w14:textId="77777777" w:rsidR="006F3741" w:rsidRDefault="006F3741">
            <w:pPr>
              <w:spacing w:after="0" w:line="240" w:lineRule="auto"/>
              <w:rPr>
                <w:b/>
              </w:rPr>
            </w:pPr>
          </w:p>
          <w:p w14:paraId="548D648F" w14:textId="77777777" w:rsidR="0010535D" w:rsidRDefault="006F3741">
            <w:pPr>
              <w:spacing w:after="0" w:line="240" w:lineRule="auto"/>
              <w:rPr>
                <w:b/>
              </w:rPr>
            </w:pPr>
            <w:r w:rsidRPr="00BC70E2">
              <w:rPr>
                <w:b/>
                <w:i/>
                <w:u w:val="single"/>
              </w:rPr>
              <w:t>Gyakorlati jegy</w:t>
            </w:r>
            <w:r w:rsidR="0077591B" w:rsidRPr="00BC70E2">
              <w:rPr>
                <w:u w:val="single"/>
              </w:rPr>
              <w:t xml:space="preserve"> </w:t>
            </w:r>
            <w:r w:rsidR="0077591B">
              <w:rPr>
                <w:b/>
              </w:rPr>
              <w:t>teljesítésének módja, értékelése:</w:t>
            </w:r>
          </w:p>
          <w:p w14:paraId="057E2802" w14:textId="77777777" w:rsidR="0090080D" w:rsidRPr="00FA7B1F" w:rsidRDefault="0090080D" w:rsidP="0090080D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4F5795CB" w14:textId="7D4D19E8" w:rsidR="00AA1BDC" w:rsidRPr="007824CD" w:rsidRDefault="00BC70E2" w:rsidP="00AA1BDC">
            <w:pPr>
              <w:spacing w:after="0" w:line="240" w:lineRule="auto"/>
              <w:rPr>
                <w:sz w:val="24"/>
                <w:szCs w:val="24"/>
              </w:rPr>
            </w:pPr>
            <w:r w:rsidRPr="007824CD">
              <w:rPr>
                <w:sz w:val="24"/>
                <w:szCs w:val="24"/>
              </w:rPr>
              <w:t xml:space="preserve">A félév során a </w:t>
            </w:r>
            <w:proofErr w:type="spellStart"/>
            <w:r w:rsidRPr="007824CD">
              <w:rPr>
                <w:sz w:val="24"/>
                <w:szCs w:val="24"/>
              </w:rPr>
              <w:t>fentebbiekben</w:t>
            </w:r>
            <w:proofErr w:type="spellEnd"/>
            <w:r w:rsidRPr="007824CD">
              <w:rPr>
                <w:sz w:val="24"/>
                <w:szCs w:val="24"/>
              </w:rPr>
              <w:t xml:space="preserve"> említettek szerint történik a jelenlét ellenőrzése és az aláírás megadása. Ezen felül a hallgatók komplett módon sajátítják el a tananyagot. A kijelölt témákhoz kapcsolódóan a gyakorlatvezető meghatározza azon szakcikkeknek a körét, amelyeket a hallgatók feldolgoznak és prezentáció formájában ismertetnek. Fontos, hogy a hallgatóknak kiadott cikk mindig egy kiindulási pont, a hallgatóknak önálló kutatómunkát is végeznie kell a prezentációja felépítésére. A kurzus célja a megfelelő</w:t>
            </w:r>
            <w:r w:rsidR="004609CA" w:rsidRPr="007824CD">
              <w:rPr>
                <w:sz w:val="24"/>
                <w:szCs w:val="24"/>
              </w:rPr>
              <w:t xml:space="preserve"> komplex</w:t>
            </w:r>
            <w:r w:rsidR="007824CD">
              <w:rPr>
                <w:sz w:val="24"/>
                <w:szCs w:val="24"/>
              </w:rPr>
              <w:t xml:space="preserve"> </w:t>
            </w:r>
            <w:r w:rsidRPr="007824CD">
              <w:rPr>
                <w:sz w:val="24"/>
                <w:szCs w:val="24"/>
              </w:rPr>
              <w:t xml:space="preserve">szakismeretek megszerzése mellett egyes prezentációs és szakmai beszédkészségek fejlesztése. A hallgató a prezentációra 40 pontot kaphat maximum, ebből 20 a tartalomra és 20 az előadás módra jár. </w:t>
            </w:r>
          </w:p>
          <w:p w14:paraId="6E1A7066" w14:textId="77777777" w:rsidR="00BC70E2" w:rsidRPr="007824CD" w:rsidRDefault="00BC70E2" w:rsidP="00AA1BDC">
            <w:pPr>
              <w:spacing w:after="0" w:line="240" w:lineRule="auto"/>
              <w:rPr>
                <w:sz w:val="24"/>
                <w:szCs w:val="24"/>
              </w:rPr>
            </w:pPr>
            <w:r w:rsidRPr="007824CD">
              <w:rPr>
                <w:sz w:val="24"/>
                <w:szCs w:val="24"/>
              </w:rPr>
              <w:t>A hallgatók a prezentációkon túl a félév során egy zárthelyi dolgozatot írnak a félév végén, mely maximum 60 pontos. A jegy meghatározása ennek megfelelően 100 pontos rendszerben történik. A</w:t>
            </w:r>
            <w:r w:rsidR="000415AB" w:rsidRPr="007824CD">
              <w:rPr>
                <w:sz w:val="24"/>
                <w:szCs w:val="24"/>
              </w:rPr>
              <w:t xml:space="preserve"> félé</w:t>
            </w:r>
            <w:r w:rsidR="00E642BF" w:rsidRPr="007824CD">
              <w:rPr>
                <w:sz w:val="24"/>
                <w:szCs w:val="24"/>
              </w:rPr>
              <w:t>v</w:t>
            </w:r>
            <w:r w:rsidR="000415AB" w:rsidRPr="007824CD">
              <w:rPr>
                <w:sz w:val="24"/>
                <w:szCs w:val="24"/>
              </w:rPr>
              <w:t xml:space="preserve">végi jegyet a prezentáció és a zárthelyi együttesen adják ki. </w:t>
            </w:r>
          </w:p>
          <w:p w14:paraId="0756E93A" w14:textId="77777777" w:rsidR="0010535D" w:rsidRPr="00D230F3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10535D" w14:paraId="35D88A77" w14:textId="77777777" w:rsidTr="004609CA">
        <w:trPr>
          <w:trHeight w:val="3795"/>
        </w:trPr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856F6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237D0864" w14:textId="77777777" w:rsidR="006F3741" w:rsidRDefault="006F3741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D63D96">
              <w:rPr>
                <w:sz w:val="24"/>
              </w:rPr>
              <w:t xml:space="preserve">Jakab Nóra – Mélypataki Gábor – Szekeres Bernadett: </w:t>
            </w:r>
            <w:r w:rsidR="00366AA3" w:rsidRPr="00366AA3">
              <w:rPr>
                <w:sz w:val="24"/>
              </w:rPr>
              <w:t>A szociális biztonság nemzetközi kérdései</w:t>
            </w:r>
            <w:r w:rsidRPr="00D63D96">
              <w:rPr>
                <w:sz w:val="24"/>
              </w:rPr>
              <w:t xml:space="preserve">, Bíbor Kiadó, Miskolc, 2016 </w:t>
            </w:r>
          </w:p>
          <w:p w14:paraId="0EB7A2D2" w14:textId="77777777" w:rsidR="00366AA3" w:rsidRPr="00366AA3" w:rsidRDefault="00366AA3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proofErr w:type="spellStart"/>
            <w:r w:rsidRPr="00366AA3">
              <w:rPr>
                <w:sz w:val="24"/>
              </w:rPr>
              <w:t>Berki</w:t>
            </w:r>
            <w:proofErr w:type="spellEnd"/>
            <w:r w:rsidRPr="00366AA3">
              <w:rPr>
                <w:sz w:val="24"/>
              </w:rPr>
              <w:t xml:space="preserve"> Gabriella</w:t>
            </w:r>
            <w:r>
              <w:rPr>
                <w:sz w:val="24"/>
              </w:rPr>
              <w:t xml:space="preserve">: </w:t>
            </w:r>
            <w:r w:rsidRPr="00366AA3">
              <w:rPr>
                <w:sz w:val="24"/>
              </w:rPr>
              <w:t xml:space="preserve">Free </w:t>
            </w:r>
            <w:proofErr w:type="spellStart"/>
            <w:r w:rsidRPr="00366AA3">
              <w:rPr>
                <w:sz w:val="24"/>
              </w:rPr>
              <w:t>Movement</w:t>
            </w:r>
            <w:proofErr w:type="spellEnd"/>
            <w:r w:rsidRPr="00366AA3">
              <w:rPr>
                <w:sz w:val="24"/>
              </w:rPr>
              <w:t xml:space="preserve"> of </w:t>
            </w:r>
            <w:proofErr w:type="spellStart"/>
            <w:r w:rsidRPr="00366AA3">
              <w:rPr>
                <w:sz w:val="24"/>
              </w:rPr>
              <w:t>Patients</w:t>
            </w:r>
            <w:proofErr w:type="spellEnd"/>
            <w:r w:rsidRPr="00366AA3">
              <w:rPr>
                <w:sz w:val="24"/>
              </w:rPr>
              <w:t xml:space="preserve"> in </w:t>
            </w:r>
            <w:proofErr w:type="spellStart"/>
            <w:r w:rsidRPr="00366AA3">
              <w:rPr>
                <w:sz w:val="24"/>
              </w:rPr>
              <w:t>the</w:t>
            </w:r>
            <w:proofErr w:type="spellEnd"/>
            <w:r w:rsidRPr="00366AA3">
              <w:rPr>
                <w:sz w:val="24"/>
              </w:rPr>
              <w:t xml:space="preserve"> </w:t>
            </w:r>
            <w:proofErr w:type="spellStart"/>
            <w:r w:rsidRPr="00366AA3">
              <w:rPr>
                <w:sz w:val="24"/>
              </w:rPr>
              <w:t>Eu</w:t>
            </w:r>
            <w:proofErr w:type="spellEnd"/>
            <w:r w:rsidRPr="00366AA3">
              <w:rPr>
                <w:sz w:val="24"/>
              </w:rPr>
              <w:t xml:space="preserve">: A </w:t>
            </w:r>
            <w:proofErr w:type="spellStart"/>
            <w:r w:rsidRPr="00366AA3">
              <w:rPr>
                <w:sz w:val="24"/>
              </w:rPr>
              <w:t>Patient's</w:t>
            </w:r>
            <w:proofErr w:type="spellEnd"/>
            <w:r w:rsidRPr="00366AA3">
              <w:rPr>
                <w:sz w:val="24"/>
              </w:rPr>
              <w:t xml:space="preserve"> </w:t>
            </w:r>
            <w:proofErr w:type="spellStart"/>
            <w:r w:rsidRPr="00366AA3">
              <w:rPr>
                <w:sz w:val="24"/>
              </w:rPr>
              <w:t>Perspective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 w:rsidRPr="00366AA3">
              <w:rPr>
                <w:sz w:val="24"/>
              </w:rPr>
              <w:t>Intersentia</w:t>
            </w:r>
            <w:proofErr w:type="spellEnd"/>
            <w:r w:rsidRPr="00366AA3">
              <w:rPr>
                <w:sz w:val="24"/>
              </w:rPr>
              <w:t>, Cambridge</w:t>
            </w:r>
            <w:r>
              <w:rPr>
                <w:sz w:val="24"/>
              </w:rPr>
              <w:t xml:space="preserve">, </w:t>
            </w:r>
            <w:r w:rsidRPr="00366AA3">
              <w:rPr>
                <w:sz w:val="24"/>
              </w:rPr>
              <w:t>2018.</w:t>
            </w:r>
          </w:p>
          <w:p w14:paraId="35EE187F" w14:textId="77777777" w:rsidR="006F3741" w:rsidRPr="006F3741" w:rsidRDefault="006F3741">
            <w:pPr>
              <w:spacing w:after="0" w:line="240" w:lineRule="auto"/>
            </w:pPr>
          </w:p>
          <w:p w14:paraId="0A2EA18C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39F8306E" w14:textId="77777777" w:rsidR="00366AA3" w:rsidRDefault="00366AA3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D63D96">
              <w:rPr>
                <w:sz w:val="24"/>
              </w:rPr>
              <w:t xml:space="preserve">Futó Gábor: Nemzetközi társadalombiztosítás, </w:t>
            </w:r>
            <w:proofErr w:type="spellStart"/>
            <w:r w:rsidRPr="00D63D96">
              <w:rPr>
                <w:sz w:val="24"/>
              </w:rPr>
              <w:t>Penta</w:t>
            </w:r>
            <w:proofErr w:type="spellEnd"/>
            <w:r w:rsidRPr="00D63D96">
              <w:rPr>
                <w:sz w:val="24"/>
              </w:rPr>
              <w:t xml:space="preserve"> Unió, Budapest, 2016</w:t>
            </w:r>
          </w:p>
          <w:p w14:paraId="0166CB20" w14:textId="77777777" w:rsidR="00366AA3" w:rsidRDefault="00366AA3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366AA3">
              <w:rPr>
                <w:sz w:val="24"/>
              </w:rPr>
              <w:t>- Sziklai István (</w:t>
            </w:r>
            <w:proofErr w:type="spellStart"/>
            <w:r w:rsidRPr="00366AA3">
              <w:rPr>
                <w:sz w:val="24"/>
              </w:rPr>
              <w:t>Szerk</w:t>
            </w:r>
            <w:proofErr w:type="spellEnd"/>
            <w:r w:rsidRPr="00366AA3">
              <w:rPr>
                <w:sz w:val="24"/>
              </w:rPr>
              <w:t xml:space="preserve">): Az Európai Unió szociális politikái, ELTE TÁTK, 2014, </w:t>
            </w:r>
            <w:hyperlink r:id="rId8" w:history="1">
              <w:r w:rsidRPr="00EB3ABF">
                <w:rPr>
                  <w:rStyle w:val="Hiperhivatkozs"/>
                  <w:sz w:val="24"/>
                </w:rPr>
                <w:t>http://tatk.elte.hu/dokumentumtar/doc_download/2326-sziklai-istvan-az-europai-unio-szocialis-politikai</w:t>
              </w:r>
            </w:hyperlink>
            <w:r w:rsidRPr="00366AA3">
              <w:rPr>
                <w:sz w:val="24"/>
              </w:rPr>
              <w:t>.</w:t>
            </w:r>
          </w:p>
          <w:p w14:paraId="5F8B31F6" w14:textId="77777777" w:rsidR="00366AA3" w:rsidRPr="00DC05C1" w:rsidRDefault="00366AA3" w:rsidP="00DC05C1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proofErr w:type="spellStart"/>
            <w:r w:rsidRPr="00366AA3">
              <w:rPr>
                <w:sz w:val="24"/>
              </w:rPr>
              <w:t>Berki</w:t>
            </w:r>
            <w:proofErr w:type="spellEnd"/>
            <w:r w:rsidRPr="00366AA3">
              <w:rPr>
                <w:sz w:val="24"/>
              </w:rPr>
              <w:t xml:space="preserve"> Gabriella</w:t>
            </w:r>
            <w:r w:rsidR="00DC05C1">
              <w:rPr>
                <w:sz w:val="24"/>
              </w:rPr>
              <w:t xml:space="preserve">: </w:t>
            </w:r>
            <w:proofErr w:type="spellStart"/>
            <w:r w:rsidRPr="00DC05C1">
              <w:rPr>
                <w:sz w:val="24"/>
              </w:rPr>
              <w:t>Lightning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or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Lightning</w:t>
            </w:r>
            <w:proofErr w:type="spellEnd"/>
            <w:r w:rsidRPr="00DC05C1">
              <w:rPr>
                <w:sz w:val="24"/>
              </w:rPr>
              <w:t xml:space="preserve"> Bug: The </w:t>
            </w:r>
            <w:proofErr w:type="spellStart"/>
            <w:r w:rsidRPr="00DC05C1">
              <w:rPr>
                <w:sz w:val="24"/>
              </w:rPr>
              <w:t>Role</w:t>
            </w:r>
            <w:proofErr w:type="spellEnd"/>
            <w:r w:rsidRPr="00DC05C1">
              <w:rPr>
                <w:sz w:val="24"/>
              </w:rPr>
              <w:t xml:space="preserve"> of </w:t>
            </w:r>
            <w:proofErr w:type="spellStart"/>
            <w:r w:rsidRPr="00DC05C1">
              <w:rPr>
                <w:sz w:val="24"/>
              </w:rPr>
              <w:t>the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Language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Gap</w:t>
            </w:r>
            <w:proofErr w:type="spellEnd"/>
            <w:r w:rsidRPr="00DC05C1">
              <w:rPr>
                <w:sz w:val="24"/>
              </w:rPr>
              <w:t xml:space="preserve"> and </w:t>
            </w:r>
            <w:proofErr w:type="spellStart"/>
            <w:r w:rsidRPr="00DC05C1">
              <w:rPr>
                <w:sz w:val="24"/>
              </w:rPr>
              <w:t>the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Acess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to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Proper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Information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on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Entitlements</w:t>
            </w:r>
            <w:proofErr w:type="spellEnd"/>
            <w:r w:rsidRPr="00DC05C1">
              <w:rPr>
                <w:sz w:val="24"/>
              </w:rPr>
              <w:t xml:space="preserve"> in </w:t>
            </w:r>
            <w:proofErr w:type="spellStart"/>
            <w:r w:rsidRPr="00DC05C1">
              <w:rPr>
                <w:sz w:val="24"/>
              </w:rPr>
              <w:t>Cross-border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Patient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Mobility</w:t>
            </w:r>
            <w:proofErr w:type="spellEnd"/>
            <w:r w:rsidR="00DC05C1">
              <w:rPr>
                <w:sz w:val="24"/>
              </w:rPr>
              <w:t xml:space="preserve">, in: </w:t>
            </w:r>
            <w:r w:rsidRPr="00DC05C1">
              <w:rPr>
                <w:sz w:val="24"/>
              </w:rPr>
              <w:t>EUROPEAN JOURNAL OF HEALTH LAW 24</w:t>
            </w:r>
          </w:p>
          <w:p w14:paraId="7A089211" w14:textId="77777777" w:rsidR="0010535D" w:rsidRDefault="0010535D" w:rsidP="007D40BE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</w:p>
        </w:tc>
      </w:tr>
    </w:tbl>
    <w:p w14:paraId="4F44CD79" w14:textId="77777777" w:rsidR="0010535D" w:rsidRDefault="0010535D"/>
    <w:sectPr w:rsidR="0010535D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5B45D" w14:textId="77777777" w:rsidR="00DA656C" w:rsidRDefault="00DA656C">
      <w:pPr>
        <w:spacing w:after="0" w:line="240" w:lineRule="auto"/>
      </w:pPr>
      <w:r>
        <w:separator/>
      </w:r>
    </w:p>
  </w:endnote>
  <w:endnote w:type="continuationSeparator" w:id="0">
    <w:p w14:paraId="2B555FC5" w14:textId="77777777" w:rsidR="00DA656C" w:rsidRDefault="00DA6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3FE11" w14:textId="77777777" w:rsidR="00DA656C" w:rsidRDefault="00DA65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0A79210" w14:textId="77777777" w:rsidR="00DA656C" w:rsidRDefault="00DA65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AC3B8" w14:textId="77777777" w:rsidR="00C7770E" w:rsidRDefault="00C65DDD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581"/>
    <w:multiLevelType w:val="hybridMultilevel"/>
    <w:tmpl w:val="4FFABB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2F046114"/>
    <w:multiLevelType w:val="hybridMultilevel"/>
    <w:tmpl w:val="F5D81CDA"/>
    <w:lvl w:ilvl="0" w:tplc="A3CA057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365F91" w:themeColor="accent1" w:themeShade="BF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93F2D"/>
    <w:multiLevelType w:val="hybridMultilevel"/>
    <w:tmpl w:val="010A2F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BE5FB3"/>
    <w:multiLevelType w:val="hybridMultilevel"/>
    <w:tmpl w:val="75502398"/>
    <w:lvl w:ilvl="0" w:tplc="4C223D2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A00BFE"/>
    <w:multiLevelType w:val="hybridMultilevel"/>
    <w:tmpl w:val="2E920736"/>
    <w:lvl w:ilvl="0" w:tplc="5CF204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375F5E"/>
    <w:multiLevelType w:val="hybridMultilevel"/>
    <w:tmpl w:val="B2DEA350"/>
    <w:lvl w:ilvl="0" w:tplc="29224076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7602C14C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2F06478A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CB2C019C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3AE8958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5FE08744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D8A8378A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D0CC6EE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50FC321E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230501703">
    <w:abstractNumId w:val="1"/>
  </w:num>
  <w:num w:numId="2" w16cid:durableId="362485211">
    <w:abstractNumId w:val="6"/>
  </w:num>
  <w:num w:numId="3" w16cid:durableId="209461459">
    <w:abstractNumId w:val="0"/>
  </w:num>
  <w:num w:numId="4" w16cid:durableId="320280071">
    <w:abstractNumId w:val="2"/>
  </w:num>
  <w:num w:numId="5" w16cid:durableId="1513954103">
    <w:abstractNumId w:val="3"/>
  </w:num>
  <w:num w:numId="6" w16cid:durableId="676154731">
    <w:abstractNumId w:val="7"/>
  </w:num>
  <w:num w:numId="7" w16cid:durableId="1506435836">
    <w:abstractNumId w:val="5"/>
  </w:num>
  <w:num w:numId="8" w16cid:durableId="873154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415AB"/>
    <w:rsid w:val="000C4E7D"/>
    <w:rsid w:val="0010535D"/>
    <w:rsid w:val="00122CC2"/>
    <w:rsid w:val="00141FB9"/>
    <w:rsid w:val="001B1D7D"/>
    <w:rsid w:val="001E35DD"/>
    <w:rsid w:val="001F1A81"/>
    <w:rsid w:val="00251A0E"/>
    <w:rsid w:val="002F7AF4"/>
    <w:rsid w:val="00315AC0"/>
    <w:rsid w:val="00366AA3"/>
    <w:rsid w:val="003807B3"/>
    <w:rsid w:val="0038153C"/>
    <w:rsid w:val="0039306C"/>
    <w:rsid w:val="003A0C76"/>
    <w:rsid w:val="003A4DB0"/>
    <w:rsid w:val="003D0139"/>
    <w:rsid w:val="003D1691"/>
    <w:rsid w:val="003E287F"/>
    <w:rsid w:val="00413EC1"/>
    <w:rsid w:val="00436CA4"/>
    <w:rsid w:val="00453D42"/>
    <w:rsid w:val="004609CA"/>
    <w:rsid w:val="00476B3A"/>
    <w:rsid w:val="004A63F3"/>
    <w:rsid w:val="00523D6F"/>
    <w:rsid w:val="005636B1"/>
    <w:rsid w:val="0057601B"/>
    <w:rsid w:val="00594638"/>
    <w:rsid w:val="0059646A"/>
    <w:rsid w:val="005B34D3"/>
    <w:rsid w:val="006079E1"/>
    <w:rsid w:val="00612067"/>
    <w:rsid w:val="006417E3"/>
    <w:rsid w:val="00690B14"/>
    <w:rsid w:val="00691895"/>
    <w:rsid w:val="006965CF"/>
    <w:rsid w:val="006B7593"/>
    <w:rsid w:val="006F3741"/>
    <w:rsid w:val="007267D9"/>
    <w:rsid w:val="0073722D"/>
    <w:rsid w:val="0077591B"/>
    <w:rsid w:val="007824CD"/>
    <w:rsid w:val="007A2FF7"/>
    <w:rsid w:val="007D28EB"/>
    <w:rsid w:val="007D32F7"/>
    <w:rsid w:val="007D40BE"/>
    <w:rsid w:val="007D7821"/>
    <w:rsid w:val="007E25D2"/>
    <w:rsid w:val="007E2C61"/>
    <w:rsid w:val="007F1349"/>
    <w:rsid w:val="007F4F13"/>
    <w:rsid w:val="00821BBD"/>
    <w:rsid w:val="00885901"/>
    <w:rsid w:val="008A0DAC"/>
    <w:rsid w:val="008B10D7"/>
    <w:rsid w:val="008C6D21"/>
    <w:rsid w:val="008C7F12"/>
    <w:rsid w:val="008F1A4E"/>
    <w:rsid w:val="0090080D"/>
    <w:rsid w:val="00900A07"/>
    <w:rsid w:val="009153D3"/>
    <w:rsid w:val="00921EDC"/>
    <w:rsid w:val="009321B8"/>
    <w:rsid w:val="00955A17"/>
    <w:rsid w:val="009708B0"/>
    <w:rsid w:val="009D2F4A"/>
    <w:rsid w:val="009E3759"/>
    <w:rsid w:val="009F3CFF"/>
    <w:rsid w:val="009F6695"/>
    <w:rsid w:val="00A0364D"/>
    <w:rsid w:val="00A372DA"/>
    <w:rsid w:val="00A978B8"/>
    <w:rsid w:val="00AA1BDC"/>
    <w:rsid w:val="00AE4D3B"/>
    <w:rsid w:val="00B061CE"/>
    <w:rsid w:val="00B0683C"/>
    <w:rsid w:val="00B07FC5"/>
    <w:rsid w:val="00B37181"/>
    <w:rsid w:val="00BC3E58"/>
    <w:rsid w:val="00BC70E2"/>
    <w:rsid w:val="00C411CF"/>
    <w:rsid w:val="00C65DDD"/>
    <w:rsid w:val="00C7770E"/>
    <w:rsid w:val="00CC1391"/>
    <w:rsid w:val="00CD3ECA"/>
    <w:rsid w:val="00D22798"/>
    <w:rsid w:val="00D230F3"/>
    <w:rsid w:val="00D72BA4"/>
    <w:rsid w:val="00D74EE6"/>
    <w:rsid w:val="00D87772"/>
    <w:rsid w:val="00D91E8E"/>
    <w:rsid w:val="00DA3810"/>
    <w:rsid w:val="00DA656C"/>
    <w:rsid w:val="00DC05C1"/>
    <w:rsid w:val="00DC37BD"/>
    <w:rsid w:val="00DE3173"/>
    <w:rsid w:val="00DF1BA7"/>
    <w:rsid w:val="00E33EE8"/>
    <w:rsid w:val="00E510FB"/>
    <w:rsid w:val="00E54D71"/>
    <w:rsid w:val="00E56933"/>
    <w:rsid w:val="00E57DF8"/>
    <w:rsid w:val="00E642BF"/>
    <w:rsid w:val="00E732B5"/>
    <w:rsid w:val="00E74723"/>
    <w:rsid w:val="00E97302"/>
    <w:rsid w:val="00EC6A99"/>
    <w:rsid w:val="00F01EFE"/>
    <w:rsid w:val="00F130D5"/>
    <w:rsid w:val="00F61593"/>
    <w:rsid w:val="00F92271"/>
    <w:rsid w:val="00FC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61980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3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Alaprtelmezett">
    <w:name w:val="Alapértelmezett"/>
    <w:uiPriority w:val="99"/>
    <w:rsid w:val="006965CF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character" w:styleId="Hiperhivatkozs">
    <w:name w:val="Hyperlink"/>
    <w:basedOn w:val="Bekezdsalapbettpusa"/>
    <w:uiPriority w:val="99"/>
    <w:unhideWhenUsed/>
    <w:rsid w:val="00366AA3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66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k.elte.hu/dokumentumtar/doc_download/2326-sziklai-istvan-az-europai-unio-szocialis-politika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8FA4E73-7892-4297-94A6-86B59965A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4698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2025-09-03T12:10:00Z</dcterms:created>
  <dcterms:modified xsi:type="dcterms:W3CDTF">2025-09-03T12:10:00Z</dcterms:modified>
</cp:coreProperties>
</file>